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34" w:type="pct"/>
        <w:tblCellSpacing w:w="0" w:type="dxa"/>
        <w:tblInd w:w="125" w:type="dxa"/>
        <w:shd w:val="clear" w:color="auto" w:fill="FFFFFF"/>
        <w:tblCellMar>
          <w:left w:w="0" w:type="dxa"/>
          <w:right w:w="0" w:type="dxa"/>
        </w:tblCellMar>
        <w:tblLook w:val="04A0"/>
      </w:tblPr>
      <w:tblGrid>
        <w:gridCol w:w="8102"/>
        <w:gridCol w:w="2651"/>
      </w:tblGrid>
      <w:tr w:rsidR="00544138" w:rsidRPr="00660713" w:rsidTr="00544138">
        <w:trPr>
          <w:trHeight w:val="31680"/>
          <w:tblCellSpacing w:w="0" w:type="dxa"/>
        </w:trPr>
        <w:tc>
          <w:tcPr>
            <w:tcW w:w="8102" w:type="dxa"/>
            <w:shd w:val="clear" w:color="auto" w:fill="FFFFFF"/>
            <w:tcMar>
              <w:top w:w="0" w:type="dxa"/>
              <w:left w:w="125" w:type="dxa"/>
              <w:bottom w:w="0" w:type="dxa"/>
              <w:right w:w="125" w:type="dxa"/>
            </w:tcMar>
            <w:hideMark/>
          </w:tcPr>
          <w:p w:rsidR="00544138" w:rsidRPr="00660713" w:rsidRDefault="00544138" w:rsidP="00544138">
            <w:pPr>
              <w:spacing w:after="0"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sz w:val="28"/>
                <w:szCs w:val="28"/>
                <w:lang w:eastAsia="ru-RU"/>
              </w:rPr>
              <w:t xml:space="preserve"> Тренинг общения «Я -  особенный!»</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i/>
                <w:iCs/>
                <w:color w:val="800040"/>
                <w:sz w:val="28"/>
                <w:szCs w:val="28"/>
                <w:lang w:eastAsia="ru-RU"/>
              </w:rPr>
              <w:t>Цель:</w:t>
            </w:r>
            <w:r w:rsidRPr="00660713">
              <w:rPr>
                <w:rFonts w:ascii="Times New Roman" w:eastAsia="Times New Roman" w:hAnsi="Times New Roman" w:cs="Times New Roman"/>
                <w:sz w:val="28"/>
                <w:szCs w:val="28"/>
                <w:lang w:eastAsia="ru-RU"/>
              </w:rPr>
              <w:t> помочь детям поделиться своими представлениями о себе, показать, что у каждого есть свои таланты и способности, которые делают нас особенными, не похожими на других</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i/>
                <w:iCs/>
                <w:color w:val="800040"/>
                <w:sz w:val="28"/>
                <w:szCs w:val="28"/>
                <w:lang w:eastAsia="ru-RU"/>
              </w:rPr>
              <w:t>Задачи:</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sz w:val="28"/>
                <w:szCs w:val="28"/>
                <w:lang w:eastAsia="ru-RU"/>
              </w:rPr>
              <w:t>-  развитие интереса к себе, формирование первичных навыков самоанализа;</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sz w:val="28"/>
                <w:szCs w:val="28"/>
                <w:lang w:eastAsia="ru-RU"/>
              </w:rPr>
              <w:t>- развитие форм и навыков личностного общения в группе сверстников, способов взаимопонимания;</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sz w:val="28"/>
                <w:szCs w:val="28"/>
                <w:lang w:eastAsia="ru-RU"/>
              </w:rPr>
              <w:t>-  формирование умения говорить и думать о себе.</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sz w:val="28"/>
                <w:szCs w:val="28"/>
                <w:lang w:eastAsia="ru-RU"/>
              </w:rPr>
              <w:t>Оборудование:</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sz w:val="28"/>
                <w:szCs w:val="28"/>
                <w:lang w:eastAsia="ru-RU"/>
              </w:rPr>
              <w:t xml:space="preserve">-  мягкая игрушка, клубок ниток, веревка, шарф, трон с покрывалом, карточки “Техника </w:t>
            </w:r>
            <w:proofErr w:type="spellStart"/>
            <w:r w:rsidRPr="00660713">
              <w:rPr>
                <w:rFonts w:ascii="Times New Roman" w:eastAsia="Times New Roman" w:hAnsi="Times New Roman" w:cs="Times New Roman"/>
                <w:sz w:val="28"/>
                <w:szCs w:val="28"/>
                <w:lang w:eastAsia="ru-RU"/>
              </w:rPr>
              <w:t>самоподдержки</w:t>
            </w:r>
            <w:proofErr w:type="spellEnd"/>
            <w:r w:rsidRPr="00660713">
              <w:rPr>
                <w:rFonts w:ascii="Times New Roman" w:eastAsia="Times New Roman" w:hAnsi="Times New Roman" w:cs="Times New Roman"/>
                <w:sz w:val="28"/>
                <w:szCs w:val="28"/>
                <w:lang w:eastAsia="ru-RU"/>
              </w:rPr>
              <w:t>”, свеча.</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i/>
                <w:iCs/>
                <w:color w:val="800040"/>
                <w:sz w:val="28"/>
                <w:szCs w:val="28"/>
                <w:lang w:eastAsia="ru-RU"/>
              </w:rPr>
              <w:t>Ход занятия:</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sz w:val="28"/>
                <w:szCs w:val="28"/>
                <w:lang w:eastAsia="ru-RU"/>
              </w:rPr>
              <w:t xml:space="preserve">– Мы часто встречаем разных людей, кто-то из них похож на нас, кто-то отличается, кто-то кажется нам необычным и даже странным. И все мы по-разному воспринимаем и относимся к тем, кто не такой как мы. Сегодня тема нашего занятия “Я </w:t>
            </w:r>
            <w:proofErr w:type="gramStart"/>
            <w:r w:rsidRPr="00660713">
              <w:rPr>
                <w:rFonts w:ascii="Times New Roman" w:eastAsia="Times New Roman" w:hAnsi="Times New Roman" w:cs="Times New Roman"/>
                <w:sz w:val="28"/>
                <w:szCs w:val="28"/>
                <w:lang w:eastAsia="ru-RU"/>
              </w:rPr>
              <w:t>–о</w:t>
            </w:r>
            <w:proofErr w:type="gramEnd"/>
            <w:r w:rsidRPr="00660713">
              <w:rPr>
                <w:rFonts w:ascii="Times New Roman" w:eastAsia="Times New Roman" w:hAnsi="Times New Roman" w:cs="Times New Roman"/>
                <w:sz w:val="28"/>
                <w:szCs w:val="28"/>
                <w:lang w:eastAsia="ru-RU"/>
              </w:rPr>
              <w:t>собенный”. Каждый из вас не только неповторим, но и до конца непознаваем, потому что сложнее человека природа ничего не создала. И одно из самых увлекательных занятий – узнавать что-то новое о самом себе. Девиз нашего занятия: “Познай самого себя” (зачитывается запись на доске).</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b/>
                <w:bCs/>
                <w:color w:val="800040"/>
                <w:sz w:val="28"/>
                <w:szCs w:val="28"/>
                <w:lang w:eastAsia="ru-RU"/>
              </w:rPr>
              <w:t>1. Упражнение “Объятие”</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sz w:val="28"/>
                <w:szCs w:val="28"/>
                <w:lang w:eastAsia="ru-RU"/>
              </w:rPr>
              <w:t>Упражнение может использоваться для разогрева группы в начале занятия.</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sz w:val="28"/>
                <w:szCs w:val="28"/>
                <w:lang w:eastAsia="ru-RU"/>
              </w:rPr>
              <w:t xml:space="preserve">“Сядьте, пожалуйста, в один большой круг. Кто из вас помнит, что он делал со своими мягкими игрушками, чтобы выразить свое хорошее отношение к ним? Правильно, вы брали их на руки. Я хочу, чтобы вы все хорошо относились друг к другу и дружили между собой. Я начну с легкого, совсем мягкого прикосновения и надеюсь, что вы мне поможете превратить это объятие </w:t>
            </w:r>
            <w:proofErr w:type="gramStart"/>
            <w:r w:rsidRPr="00660713">
              <w:rPr>
                <w:rFonts w:ascii="Times New Roman" w:eastAsia="Times New Roman" w:hAnsi="Times New Roman" w:cs="Times New Roman"/>
                <w:sz w:val="28"/>
                <w:szCs w:val="28"/>
                <w:lang w:eastAsia="ru-RU"/>
              </w:rPr>
              <w:t>в</w:t>
            </w:r>
            <w:proofErr w:type="gramEnd"/>
            <w:r w:rsidRPr="00660713">
              <w:rPr>
                <w:rFonts w:ascii="Times New Roman" w:eastAsia="Times New Roman" w:hAnsi="Times New Roman" w:cs="Times New Roman"/>
                <w:sz w:val="28"/>
                <w:szCs w:val="28"/>
                <w:lang w:eastAsia="ru-RU"/>
              </w:rPr>
              <w:t xml:space="preserve"> более крепкое и дружеское.</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b/>
                <w:bCs/>
                <w:color w:val="800040"/>
                <w:sz w:val="28"/>
                <w:szCs w:val="28"/>
                <w:lang w:eastAsia="ru-RU"/>
              </w:rPr>
              <w:t>2. Упражнение “Я такой же, как ты”</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sz w:val="28"/>
                <w:szCs w:val="28"/>
                <w:lang w:eastAsia="ru-RU"/>
              </w:rPr>
              <w:t>У меня в руках мячик. Тот, кому этот мячик достанется, бросает его любому товарищу, и, обратившись по имени, объясняет, почему он такой же. “Я такой же, как ты, потому что……” Тот, кому бросили мячик, выражает согласие или несогласие и бросает мячик следующему.</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b/>
                <w:bCs/>
                <w:color w:val="800040"/>
                <w:sz w:val="28"/>
                <w:szCs w:val="28"/>
                <w:lang w:eastAsia="ru-RU"/>
              </w:rPr>
              <w:t>3. Упражнение “Давайте говорить друг другу комплименты…”</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sz w:val="28"/>
                <w:szCs w:val="28"/>
                <w:lang w:eastAsia="ru-RU"/>
              </w:rPr>
              <w:t xml:space="preserve">Ведущий рассказывает ребятам, о том, как важно уметь </w:t>
            </w:r>
            <w:r w:rsidRPr="00660713">
              <w:rPr>
                <w:rFonts w:ascii="Times New Roman" w:eastAsia="Times New Roman" w:hAnsi="Times New Roman" w:cs="Times New Roman"/>
                <w:sz w:val="28"/>
                <w:szCs w:val="28"/>
                <w:lang w:eastAsia="ru-RU"/>
              </w:rPr>
              <w:lastRenderedPageBreak/>
              <w:t>выражать свои чувства, но порой мы говорим много плохого, и боимся говорить комплименты друг другу. Ведущий предлагает ребятам сказать каждому по комплименту своему другу, подруге, передавая при этом клубок нити. Таким образом, по окончании упражнения, вся группа оказывается “сшита” воедино. Это упражнение показывает единение группы.</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sz w:val="28"/>
                <w:szCs w:val="28"/>
                <w:lang w:eastAsia="ru-RU"/>
              </w:rPr>
              <w:t>После упражнения проходит обсуждение, какие чувства испытывали ребята, когда говорили комплименты, и воспринимали их.</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b/>
                <w:bCs/>
                <w:color w:val="800040"/>
                <w:sz w:val="28"/>
                <w:szCs w:val="28"/>
                <w:lang w:eastAsia="ru-RU"/>
              </w:rPr>
              <w:t>4. Упражнение “Магазин игрушек”</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sz w:val="28"/>
                <w:szCs w:val="28"/>
                <w:lang w:eastAsia="ru-RU"/>
              </w:rPr>
              <w:t>Игра делится на 2 части.</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sz w:val="28"/>
                <w:szCs w:val="28"/>
                <w:lang w:eastAsia="ru-RU"/>
              </w:rPr>
              <w:t>1) Выбираются “продавец” и “покупатель”, остальные дети “игрушки”. Каждый придумывает себе образ игрушки и замирает в характерной для этого персонажа позе. Начинается процедура приветствия. Покупатель стучит в дверь или звонит в колокольчик. Продавец распахивает дверь, здоровается и приглашает войти. Покупатель осматривает магазин и товары, восхищается ими. Продавец рассказывает о своих игрушках и предлагает купить. Эта часть направлена на развитие коммуникативных навыков.</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sz w:val="28"/>
                <w:szCs w:val="28"/>
                <w:lang w:eastAsia="ru-RU"/>
              </w:rPr>
              <w:t>2)  Покупатель выбрал игрушку и хочет купить ее. Продавец включает выбранную игрушку и та начинает двигаться характерным для нее способом. Задача покупателя – отгадать, что за игрушка перед ним.</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b/>
                <w:bCs/>
                <w:color w:val="800040"/>
                <w:sz w:val="28"/>
                <w:szCs w:val="28"/>
                <w:lang w:eastAsia="ru-RU"/>
              </w:rPr>
              <w:t>5. Практическая игра “Встаньте те, кто...”.</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sz w:val="28"/>
                <w:szCs w:val="28"/>
                <w:lang w:eastAsia="ru-RU"/>
              </w:rPr>
              <w:t xml:space="preserve">Ребята сидят в кругу. В центре - Ведущий, количество стульев меньше на 1, чем участников. Ведущий говорит: </w:t>
            </w:r>
            <w:proofErr w:type="gramStart"/>
            <w:r w:rsidRPr="00660713">
              <w:rPr>
                <w:rFonts w:ascii="Times New Roman" w:eastAsia="Times New Roman" w:hAnsi="Times New Roman" w:cs="Times New Roman"/>
                <w:sz w:val="28"/>
                <w:szCs w:val="28"/>
                <w:lang w:eastAsia="ru-RU"/>
              </w:rPr>
              <w:t>“Встаньте, кто...” и называет какое- либо качество, например кто, считает себя добрым, умным справедливым, красивым, терпеливым, сильным и так далее.</w:t>
            </w:r>
            <w:proofErr w:type="gramEnd"/>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sz w:val="28"/>
                <w:szCs w:val="28"/>
                <w:lang w:eastAsia="ru-RU"/>
              </w:rPr>
              <w:t xml:space="preserve">Те, у кого присутствует названный признак, встают, и стараются занять свободное место, кроме рядом стоящего стула. Далее игра повторяется снова с новым ведущим </w:t>
            </w:r>
            <w:proofErr w:type="gramStart"/>
            <w:r w:rsidRPr="00660713">
              <w:rPr>
                <w:rFonts w:ascii="Times New Roman" w:eastAsia="Times New Roman" w:hAnsi="Times New Roman" w:cs="Times New Roman"/>
                <w:sz w:val="28"/>
                <w:szCs w:val="28"/>
                <w:lang w:eastAsia="ru-RU"/>
              </w:rPr>
              <w:t>по</w:t>
            </w:r>
            <w:proofErr w:type="gramEnd"/>
            <w:r w:rsidRPr="00660713">
              <w:rPr>
                <w:rFonts w:ascii="Times New Roman" w:eastAsia="Times New Roman" w:hAnsi="Times New Roman" w:cs="Times New Roman"/>
                <w:sz w:val="28"/>
                <w:szCs w:val="28"/>
                <w:lang w:eastAsia="ru-RU"/>
              </w:rPr>
              <w:t xml:space="preserve"> новым признаком.</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sz w:val="28"/>
                <w:szCs w:val="28"/>
                <w:lang w:eastAsia="ru-RU"/>
              </w:rPr>
              <w:t>Игра служит для разогревания группы</w:t>
            </w:r>
          </w:p>
          <w:p w:rsidR="00544138" w:rsidRPr="00660713" w:rsidRDefault="00965A39"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b/>
                <w:bCs/>
                <w:color w:val="800040"/>
                <w:sz w:val="28"/>
                <w:szCs w:val="28"/>
                <w:lang w:val="en-US" w:eastAsia="ru-RU"/>
              </w:rPr>
              <w:t>6</w:t>
            </w:r>
            <w:r w:rsidR="00544138" w:rsidRPr="00660713">
              <w:rPr>
                <w:rFonts w:ascii="Times New Roman" w:eastAsia="Times New Roman" w:hAnsi="Times New Roman" w:cs="Times New Roman"/>
                <w:b/>
                <w:bCs/>
                <w:color w:val="800040"/>
                <w:sz w:val="28"/>
                <w:szCs w:val="28"/>
                <w:lang w:eastAsia="ru-RU"/>
              </w:rPr>
              <w:t>. Упражнение “Включаем телевизор”</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proofErr w:type="gramStart"/>
            <w:r w:rsidRPr="00660713">
              <w:rPr>
                <w:rFonts w:ascii="Times New Roman" w:eastAsia="Times New Roman" w:hAnsi="Times New Roman" w:cs="Times New Roman"/>
                <w:sz w:val="28"/>
                <w:szCs w:val="28"/>
                <w:lang w:eastAsia="ru-RU"/>
              </w:rPr>
              <w:t>Дети</w:t>
            </w:r>
            <w:proofErr w:type="gramEnd"/>
            <w:r w:rsidRPr="00660713">
              <w:rPr>
                <w:rFonts w:ascii="Times New Roman" w:eastAsia="Times New Roman" w:hAnsi="Times New Roman" w:cs="Times New Roman"/>
                <w:sz w:val="28"/>
                <w:szCs w:val="28"/>
                <w:lang w:eastAsia="ru-RU"/>
              </w:rPr>
              <w:t xml:space="preserve"> молча стоят в кругу – они “телевизоры”. Психолог подходит и включает какой-нибудь из них</w:t>
            </w:r>
            <w:proofErr w:type="gramStart"/>
            <w:r w:rsidRPr="00660713">
              <w:rPr>
                <w:rFonts w:ascii="Times New Roman" w:eastAsia="Times New Roman" w:hAnsi="Times New Roman" w:cs="Times New Roman"/>
                <w:sz w:val="28"/>
                <w:szCs w:val="28"/>
                <w:lang w:eastAsia="ru-RU"/>
              </w:rPr>
              <w:t>.</w:t>
            </w:r>
            <w:proofErr w:type="gramEnd"/>
            <w:r w:rsidRPr="00660713">
              <w:rPr>
                <w:rFonts w:ascii="Times New Roman" w:eastAsia="Times New Roman" w:hAnsi="Times New Roman" w:cs="Times New Roman"/>
                <w:sz w:val="28"/>
                <w:szCs w:val="28"/>
                <w:lang w:eastAsia="ru-RU"/>
              </w:rPr>
              <w:t xml:space="preserve"> “</w:t>
            </w:r>
            <w:proofErr w:type="gramStart"/>
            <w:r w:rsidRPr="00660713">
              <w:rPr>
                <w:rFonts w:ascii="Times New Roman" w:eastAsia="Times New Roman" w:hAnsi="Times New Roman" w:cs="Times New Roman"/>
                <w:sz w:val="28"/>
                <w:szCs w:val="28"/>
                <w:lang w:eastAsia="ru-RU"/>
              </w:rPr>
              <w:t>т</w:t>
            </w:r>
            <w:proofErr w:type="gramEnd"/>
            <w:r w:rsidRPr="00660713">
              <w:rPr>
                <w:rFonts w:ascii="Times New Roman" w:eastAsia="Times New Roman" w:hAnsi="Times New Roman" w:cs="Times New Roman"/>
                <w:sz w:val="28"/>
                <w:szCs w:val="28"/>
                <w:lang w:eastAsia="ru-RU"/>
              </w:rPr>
              <w:t xml:space="preserve">елевизор” начинает работать, при этом ребенок изображает все, что ему приходит в голову. Игра позволяет </w:t>
            </w:r>
            <w:proofErr w:type="spellStart"/>
            <w:r w:rsidRPr="00660713">
              <w:rPr>
                <w:rFonts w:ascii="Times New Roman" w:eastAsia="Times New Roman" w:hAnsi="Times New Roman" w:cs="Times New Roman"/>
                <w:sz w:val="28"/>
                <w:szCs w:val="28"/>
                <w:lang w:eastAsia="ru-RU"/>
              </w:rPr>
              <w:t>самовыражаться</w:t>
            </w:r>
            <w:proofErr w:type="spellEnd"/>
            <w:r w:rsidRPr="00660713">
              <w:rPr>
                <w:rFonts w:ascii="Times New Roman" w:eastAsia="Times New Roman" w:hAnsi="Times New Roman" w:cs="Times New Roman"/>
                <w:sz w:val="28"/>
                <w:szCs w:val="28"/>
                <w:lang w:eastAsia="ru-RU"/>
              </w:rPr>
              <w:t>, привлечь к себе внимание.</w:t>
            </w:r>
          </w:p>
          <w:p w:rsidR="00544138" w:rsidRPr="00660713" w:rsidRDefault="00660713"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b/>
                <w:bCs/>
                <w:color w:val="800040"/>
                <w:sz w:val="28"/>
                <w:szCs w:val="28"/>
                <w:lang w:val="en-US" w:eastAsia="ru-RU"/>
              </w:rPr>
              <w:t>7</w:t>
            </w:r>
            <w:r w:rsidR="00544138" w:rsidRPr="00660713">
              <w:rPr>
                <w:rFonts w:ascii="Times New Roman" w:eastAsia="Times New Roman" w:hAnsi="Times New Roman" w:cs="Times New Roman"/>
                <w:b/>
                <w:bCs/>
                <w:color w:val="800040"/>
                <w:sz w:val="28"/>
                <w:szCs w:val="28"/>
                <w:lang w:eastAsia="ru-RU"/>
              </w:rPr>
              <w:t>. Упражнение “Протянуть руку”</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sz w:val="28"/>
                <w:szCs w:val="28"/>
                <w:lang w:eastAsia="ru-RU"/>
              </w:rPr>
              <w:t>Эта разминка способствует установлению отношений в группе.</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sz w:val="28"/>
                <w:szCs w:val="28"/>
                <w:lang w:eastAsia="ru-RU"/>
              </w:rPr>
              <w:lastRenderedPageBreak/>
              <w:t>Вытянуть руку в направлении участника,</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sz w:val="28"/>
                <w:szCs w:val="28"/>
                <w:lang w:eastAsia="ru-RU"/>
              </w:rPr>
              <w:t xml:space="preserve">- в </w:t>
            </w:r>
            <w:proofErr w:type="gramStart"/>
            <w:r w:rsidRPr="00660713">
              <w:rPr>
                <w:rFonts w:ascii="Times New Roman" w:eastAsia="Times New Roman" w:hAnsi="Times New Roman" w:cs="Times New Roman"/>
                <w:sz w:val="28"/>
                <w:szCs w:val="28"/>
                <w:lang w:eastAsia="ru-RU"/>
              </w:rPr>
              <w:t>одежде</w:t>
            </w:r>
            <w:proofErr w:type="gramEnd"/>
            <w:r w:rsidRPr="00660713">
              <w:rPr>
                <w:rFonts w:ascii="Times New Roman" w:eastAsia="Times New Roman" w:hAnsi="Times New Roman" w:cs="Times New Roman"/>
                <w:sz w:val="28"/>
                <w:szCs w:val="28"/>
                <w:lang w:eastAsia="ru-RU"/>
              </w:rPr>
              <w:t xml:space="preserve"> которого есть что-то красное,</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sz w:val="28"/>
                <w:szCs w:val="28"/>
                <w:lang w:eastAsia="ru-RU"/>
              </w:rPr>
              <w:t>- кто носит очки,</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sz w:val="28"/>
                <w:szCs w:val="28"/>
                <w:lang w:eastAsia="ru-RU"/>
              </w:rPr>
              <w:t>- у кого карие глаза,</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sz w:val="28"/>
                <w:szCs w:val="28"/>
                <w:lang w:eastAsia="ru-RU"/>
              </w:rPr>
              <w:t xml:space="preserve">- чьи волосы длиннее </w:t>
            </w:r>
            <w:proofErr w:type="gramStart"/>
            <w:r w:rsidRPr="00660713">
              <w:rPr>
                <w:rFonts w:ascii="Times New Roman" w:eastAsia="Times New Roman" w:hAnsi="Times New Roman" w:cs="Times New Roman"/>
                <w:sz w:val="28"/>
                <w:szCs w:val="28"/>
                <w:lang w:eastAsia="ru-RU"/>
              </w:rPr>
              <w:t>ваших</w:t>
            </w:r>
            <w:proofErr w:type="gramEnd"/>
            <w:r w:rsidRPr="00660713">
              <w:rPr>
                <w:rFonts w:ascii="Times New Roman" w:eastAsia="Times New Roman" w:hAnsi="Times New Roman" w:cs="Times New Roman"/>
                <w:sz w:val="28"/>
                <w:szCs w:val="28"/>
                <w:lang w:eastAsia="ru-RU"/>
              </w:rPr>
              <w:t>,</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sz w:val="28"/>
                <w:szCs w:val="28"/>
                <w:lang w:eastAsia="ru-RU"/>
              </w:rPr>
              <w:t>- кто выше тебя,</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sz w:val="28"/>
                <w:szCs w:val="28"/>
                <w:lang w:eastAsia="ru-RU"/>
              </w:rPr>
              <w:t>- у кого нет часов,</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sz w:val="28"/>
                <w:szCs w:val="28"/>
                <w:lang w:eastAsia="ru-RU"/>
              </w:rPr>
              <w:t>- кто одет в синие джинсы.</w:t>
            </w:r>
          </w:p>
          <w:p w:rsidR="00544138" w:rsidRPr="00660713" w:rsidRDefault="00660713"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b/>
                <w:bCs/>
                <w:color w:val="800040"/>
                <w:sz w:val="28"/>
                <w:szCs w:val="28"/>
                <w:lang w:val="en-US" w:eastAsia="ru-RU"/>
              </w:rPr>
              <w:t>8</w:t>
            </w:r>
            <w:r w:rsidR="00544138" w:rsidRPr="00660713">
              <w:rPr>
                <w:rFonts w:ascii="Times New Roman" w:eastAsia="Times New Roman" w:hAnsi="Times New Roman" w:cs="Times New Roman"/>
                <w:b/>
                <w:bCs/>
                <w:color w:val="800040"/>
                <w:sz w:val="28"/>
                <w:szCs w:val="28"/>
                <w:lang w:eastAsia="ru-RU"/>
              </w:rPr>
              <w:t>. Упражнение “Найди пару”</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sz w:val="28"/>
                <w:szCs w:val="28"/>
                <w:lang w:eastAsia="ru-RU"/>
              </w:rPr>
              <w:t>Оборудование: шарф.</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sz w:val="28"/>
                <w:szCs w:val="28"/>
                <w:lang w:eastAsia="ru-RU"/>
              </w:rPr>
              <w:t xml:space="preserve">Выбирается водящий, которому завязывают глаза шарфом и предлагают изучить своими руками руку одного из участников игры. После этого с него снимают </w:t>
            </w:r>
            <w:proofErr w:type="gramStart"/>
            <w:r w:rsidRPr="00660713">
              <w:rPr>
                <w:rFonts w:ascii="Times New Roman" w:eastAsia="Times New Roman" w:hAnsi="Times New Roman" w:cs="Times New Roman"/>
                <w:sz w:val="28"/>
                <w:szCs w:val="28"/>
                <w:lang w:eastAsia="ru-RU"/>
              </w:rPr>
              <w:t>повязку</w:t>
            </w:r>
            <w:proofErr w:type="gramEnd"/>
            <w:r w:rsidRPr="00660713">
              <w:rPr>
                <w:rFonts w:ascii="Times New Roman" w:eastAsia="Times New Roman" w:hAnsi="Times New Roman" w:cs="Times New Roman"/>
                <w:sz w:val="28"/>
                <w:szCs w:val="28"/>
                <w:lang w:eastAsia="ru-RU"/>
              </w:rPr>
              <w:t xml:space="preserve"> и водящий пытается найти “изученную” руку среди рук, протянутых всеми участниками.</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sz w:val="28"/>
                <w:szCs w:val="28"/>
                <w:lang w:eastAsia="ru-RU"/>
              </w:rPr>
              <w:t>ОБСУЖДЕНИЕ: как вы нашли свою пару? Какими были руки на ощупь? Что чувствовали, когда знакомились с другими руками?</w:t>
            </w:r>
          </w:p>
          <w:p w:rsidR="00544138" w:rsidRPr="00660713" w:rsidRDefault="00660713"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b/>
                <w:bCs/>
                <w:color w:val="800040"/>
                <w:sz w:val="28"/>
                <w:szCs w:val="28"/>
                <w:lang w:eastAsia="ru-RU"/>
              </w:rPr>
              <w:t>9</w:t>
            </w:r>
            <w:r w:rsidR="00544138" w:rsidRPr="00660713">
              <w:rPr>
                <w:rFonts w:ascii="Times New Roman" w:eastAsia="Times New Roman" w:hAnsi="Times New Roman" w:cs="Times New Roman"/>
                <w:b/>
                <w:bCs/>
                <w:color w:val="800040"/>
                <w:sz w:val="28"/>
                <w:szCs w:val="28"/>
                <w:lang w:eastAsia="ru-RU"/>
              </w:rPr>
              <w:t xml:space="preserve">. Игра “Дождь в лесу” (релаксация, развитие чувства </w:t>
            </w:r>
            <w:proofErr w:type="spellStart"/>
            <w:r w:rsidR="00544138" w:rsidRPr="00660713">
              <w:rPr>
                <w:rFonts w:ascii="Times New Roman" w:eastAsia="Times New Roman" w:hAnsi="Times New Roman" w:cs="Times New Roman"/>
                <w:b/>
                <w:bCs/>
                <w:color w:val="800040"/>
                <w:sz w:val="28"/>
                <w:szCs w:val="28"/>
                <w:lang w:eastAsia="ru-RU"/>
              </w:rPr>
              <w:t>эмпатии</w:t>
            </w:r>
            <w:proofErr w:type="spellEnd"/>
            <w:r w:rsidR="00544138" w:rsidRPr="00660713">
              <w:rPr>
                <w:rFonts w:ascii="Times New Roman" w:eastAsia="Times New Roman" w:hAnsi="Times New Roman" w:cs="Times New Roman"/>
                <w:b/>
                <w:bCs/>
                <w:color w:val="800040"/>
                <w:sz w:val="28"/>
                <w:szCs w:val="28"/>
                <w:lang w:eastAsia="ru-RU"/>
              </w:rPr>
              <w:t>)</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sz w:val="28"/>
                <w:szCs w:val="28"/>
                <w:lang w:eastAsia="ru-RU"/>
              </w:rPr>
              <w:t>Дети становятся в круг, друг за другом – они “превращаются” в деревья в лесу. Взрослый читает текст, дети выполняют действия. “В лесу светило солнышко, и все деревья потянули к нему свои веточки. Высоко – высоко тянутся, чтобы каждый согрелся (дети поднимаются на носки, высоко поднимая руки, перебирая пальцами). Но подул сильный ветер и стал раскачивать деревья в разные стороны. Но крепко держатся корнями деревья, устойчиво стоят и только раскачиваются, (дети раскачиваются в стороны, напрягая мышцы ног). Ветер принес дождевые тучи, и деревья почувствовали первые нежные капли дождя (дети легкими движениями пальцев касаются спины стоящего впереди товарища). Дождик стучит все сильнее и сильнее (дети усиливают движения пальцами). Деревья стали жалеть друг друга, защищать от сильных ударов дождя своими ветвями (дети проводят ладошками по спинам товарищей). Но вот вновь появилось солнышко. Деревья обрадовались, стряхнули с листьев лишние капли дождя, оставили только необходимую влагу. Деревья почувствовали внутри себя свежесть, бодрость и радость жизни”.</w:t>
            </w:r>
          </w:p>
          <w:p w:rsidR="00544138" w:rsidRPr="00660713" w:rsidRDefault="00660713"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b/>
                <w:bCs/>
                <w:color w:val="800040"/>
                <w:sz w:val="28"/>
                <w:szCs w:val="28"/>
                <w:lang w:eastAsia="ru-RU"/>
              </w:rPr>
              <w:t>1</w:t>
            </w:r>
            <w:r w:rsidRPr="00660713">
              <w:rPr>
                <w:rFonts w:ascii="Times New Roman" w:eastAsia="Times New Roman" w:hAnsi="Times New Roman" w:cs="Times New Roman"/>
                <w:b/>
                <w:bCs/>
                <w:color w:val="800040"/>
                <w:sz w:val="28"/>
                <w:szCs w:val="28"/>
                <w:lang w:val="en-US" w:eastAsia="ru-RU"/>
              </w:rPr>
              <w:t>0</w:t>
            </w:r>
            <w:r w:rsidR="00544138" w:rsidRPr="00660713">
              <w:rPr>
                <w:rFonts w:ascii="Times New Roman" w:eastAsia="Times New Roman" w:hAnsi="Times New Roman" w:cs="Times New Roman"/>
                <w:b/>
                <w:bCs/>
                <w:color w:val="800040"/>
                <w:sz w:val="28"/>
                <w:szCs w:val="28"/>
                <w:lang w:eastAsia="ru-RU"/>
              </w:rPr>
              <w:t>. Упражнение “ТРОН”</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sz w:val="28"/>
                <w:szCs w:val="28"/>
                <w:lang w:eastAsia="ru-RU"/>
              </w:rPr>
              <w:t xml:space="preserve">Рассказывающий садится на особый трон (накрыт красивым покрывалом), сидя на нем можно услышать о себе </w:t>
            </w:r>
            <w:proofErr w:type="gramStart"/>
            <w:r w:rsidRPr="00660713">
              <w:rPr>
                <w:rFonts w:ascii="Times New Roman" w:eastAsia="Times New Roman" w:hAnsi="Times New Roman" w:cs="Times New Roman"/>
                <w:sz w:val="28"/>
                <w:szCs w:val="28"/>
                <w:lang w:eastAsia="ru-RU"/>
              </w:rPr>
              <w:t>хорошее</w:t>
            </w:r>
            <w:proofErr w:type="gramEnd"/>
            <w:r w:rsidRPr="00660713">
              <w:rPr>
                <w:rFonts w:ascii="Times New Roman" w:eastAsia="Times New Roman" w:hAnsi="Times New Roman" w:cs="Times New Roman"/>
                <w:sz w:val="28"/>
                <w:szCs w:val="28"/>
                <w:lang w:eastAsia="ru-RU"/>
              </w:rPr>
              <w:t xml:space="preserve"> и услышать приятные слова от других</w:t>
            </w:r>
          </w:p>
          <w:p w:rsidR="00544138" w:rsidRPr="00660713" w:rsidRDefault="00660713"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b/>
                <w:bCs/>
                <w:color w:val="800040"/>
                <w:sz w:val="28"/>
                <w:szCs w:val="28"/>
                <w:lang w:eastAsia="ru-RU"/>
              </w:rPr>
              <w:lastRenderedPageBreak/>
              <w:t>1</w:t>
            </w:r>
            <w:proofErr w:type="spellStart"/>
            <w:r w:rsidRPr="00660713">
              <w:rPr>
                <w:rFonts w:ascii="Times New Roman" w:eastAsia="Times New Roman" w:hAnsi="Times New Roman" w:cs="Times New Roman"/>
                <w:b/>
                <w:bCs/>
                <w:color w:val="800040"/>
                <w:sz w:val="28"/>
                <w:szCs w:val="28"/>
                <w:lang w:val="en-US" w:eastAsia="ru-RU"/>
              </w:rPr>
              <w:t>1</w:t>
            </w:r>
            <w:proofErr w:type="spellEnd"/>
            <w:r w:rsidR="00544138" w:rsidRPr="00660713">
              <w:rPr>
                <w:rFonts w:ascii="Times New Roman" w:eastAsia="Times New Roman" w:hAnsi="Times New Roman" w:cs="Times New Roman"/>
                <w:b/>
                <w:bCs/>
                <w:color w:val="800040"/>
                <w:sz w:val="28"/>
                <w:szCs w:val="28"/>
                <w:lang w:eastAsia="ru-RU"/>
              </w:rPr>
              <w:t xml:space="preserve">. Карточки “Техника </w:t>
            </w:r>
            <w:proofErr w:type="spellStart"/>
            <w:r w:rsidR="00544138" w:rsidRPr="00660713">
              <w:rPr>
                <w:rFonts w:ascii="Times New Roman" w:eastAsia="Times New Roman" w:hAnsi="Times New Roman" w:cs="Times New Roman"/>
                <w:b/>
                <w:bCs/>
                <w:color w:val="800040"/>
                <w:sz w:val="28"/>
                <w:szCs w:val="28"/>
                <w:lang w:eastAsia="ru-RU"/>
              </w:rPr>
              <w:t>самоподдержки</w:t>
            </w:r>
            <w:proofErr w:type="spellEnd"/>
            <w:r w:rsidR="00544138" w:rsidRPr="00660713">
              <w:rPr>
                <w:rFonts w:ascii="Times New Roman" w:eastAsia="Times New Roman" w:hAnsi="Times New Roman" w:cs="Times New Roman"/>
                <w:b/>
                <w:bCs/>
                <w:color w:val="800040"/>
                <w:sz w:val="28"/>
                <w:szCs w:val="28"/>
                <w:lang w:eastAsia="ru-RU"/>
              </w:rPr>
              <w:t>”</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sz w:val="28"/>
                <w:szCs w:val="28"/>
                <w:lang w:eastAsia="ru-RU"/>
              </w:rPr>
              <w:t xml:space="preserve">Ребята, сегодня на уроке мы узнали, что у нас всех очень много общего, и это помогает находить нам общий язык. На каждый человек отличается друг от друга и это здорово, что мы все разные, не похожие друг на друга, каждый из нас уникален! И эту </w:t>
            </w:r>
            <w:proofErr w:type="gramStart"/>
            <w:r w:rsidRPr="00660713">
              <w:rPr>
                <w:rFonts w:ascii="Times New Roman" w:eastAsia="Times New Roman" w:hAnsi="Times New Roman" w:cs="Times New Roman"/>
                <w:sz w:val="28"/>
                <w:szCs w:val="28"/>
                <w:lang w:eastAsia="ru-RU"/>
              </w:rPr>
              <w:t>уникальность</w:t>
            </w:r>
            <w:proofErr w:type="gramEnd"/>
            <w:r w:rsidRPr="00660713">
              <w:rPr>
                <w:rFonts w:ascii="Times New Roman" w:eastAsia="Times New Roman" w:hAnsi="Times New Roman" w:cs="Times New Roman"/>
                <w:sz w:val="28"/>
                <w:szCs w:val="28"/>
                <w:lang w:eastAsia="ru-RU"/>
              </w:rPr>
              <w:t xml:space="preserve"> и неповторимость нужно ценить и уважать в людях!</w:t>
            </w:r>
          </w:p>
          <w:p w:rsidR="00544138" w:rsidRPr="00660713" w:rsidRDefault="00660713"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b/>
                <w:bCs/>
                <w:color w:val="800040"/>
                <w:sz w:val="28"/>
                <w:szCs w:val="28"/>
                <w:lang w:eastAsia="ru-RU"/>
              </w:rPr>
              <w:t>1</w:t>
            </w:r>
            <w:r w:rsidRPr="00660713">
              <w:rPr>
                <w:rFonts w:ascii="Times New Roman" w:eastAsia="Times New Roman" w:hAnsi="Times New Roman" w:cs="Times New Roman"/>
                <w:b/>
                <w:bCs/>
                <w:color w:val="800040"/>
                <w:sz w:val="28"/>
                <w:szCs w:val="28"/>
                <w:lang w:val="en-US" w:eastAsia="ru-RU"/>
              </w:rPr>
              <w:t>2</w:t>
            </w:r>
            <w:r w:rsidR="00544138" w:rsidRPr="00660713">
              <w:rPr>
                <w:rFonts w:ascii="Times New Roman" w:eastAsia="Times New Roman" w:hAnsi="Times New Roman" w:cs="Times New Roman"/>
                <w:b/>
                <w:bCs/>
                <w:color w:val="800040"/>
                <w:sz w:val="28"/>
                <w:szCs w:val="28"/>
                <w:lang w:eastAsia="ru-RU"/>
              </w:rPr>
              <w:t>. Упражнение “Открытая свеча”</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sz w:val="28"/>
                <w:szCs w:val="28"/>
                <w:lang w:eastAsia="ru-RU"/>
              </w:rPr>
              <w:t>Оборудование: свеча.</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sz w:val="28"/>
                <w:szCs w:val="28"/>
                <w:lang w:eastAsia="ru-RU"/>
              </w:rPr>
              <w:t>Каждый ребенок берет зажженную свечу по очереди и желает чего-то доброго участнику, стоящему слева. Например, “Маша, я желаю тебе, чтобы у тебя сегодня все получалось”</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b/>
                <w:bCs/>
                <w:color w:val="800040"/>
                <w:sz w:val="28"/>
                <w:szCs w:val="28"/>
                <w:lang w:eastAsia="ru-RU"/>
              </w:rPr>
              <w:t>Рефлексия.</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sz w:val="28"/>
                <w:szCs w:val="28"/>
                <w:lang w:eastAsia="ru-RU"/>
              </w:rPr>
              <w:t>-  Что понравилось на занятии?</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sz w:val="28"/>
                <w:szCs w:val="28"/>
                <w:lang w:eastAsia="ru-RU"/>
              </w:rPr>
              <w:t>-  В чем вам помогло сегодняшнее занятие?</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r w:rsidRPr="00660713">
              <w:rPr>
                <w:rFonts w:ascii="Times New Roman" w:eastAsia="Times New Roman" w:hAnsi="Times New Roman" w:cs="Times New Roman"/>
                <w:sz w:val="28"/>
                <w:szCs w:val="28"/>
                <w:lang w:eastAsia="ru-RU"/>
              </w:rPr>
              <w:t> </w:t>
            </w:r>
          </w:p>
          <w:p w:rsidR="00544138" w:rsidRPr="00660713" w:rsidRDefault="00544138" w:rsidP="00544138">
            <w:pPr>
              <w:spacing w:after="125" w:line="240" w:lineRule="auto"/>
              <w:rPr>
                <w:rFonts w:ascii="Times New Roman" w:eastAsia="Times New Roman" w:hAnsi="Times New Roman" w:cs="Times New Roman"/>
                <w:sz w:val="28"/>
                <w:szCs w:val="28"/>
                <w:lang w:eastAsia="ru-RU"/>
              </w:rPr>
            </w:pPr>
          </w:p>
        </w:tc>
        <w:tc>
          <w:tcPr>
            <w:tcW w:w="0" w:type="auto"/>
            <w:shd w:val="clear" w:color="auto" w:fill="FFFFFF"/>
            <w:vAlign w:val="center"/>
            <w:hideMark/>
          </w:tcPr>
          <w:p w:rsidR="00544138" w:rsidRPr="00660713" w:rsidRDefault="00544138" w:rsidP="00544138">
            <w:pPr>
              <w:spacing w:after="0" w:line="240" w:lineRule="auto"/>
              <w:rPr>
                <w:rFonts w:ascii="Times New Roman" w:eastAsia="Times New Roman" w:hAnsi="Times New Roman" w:cs="Times New Roman"/>
                <w:sz w:val="28"/>
                <w:szCs w:val="28"/>
                <w:lang w:eastAsia="ru-RU"/>
              </w:rPr>
            </w:pPr>
          </w:p>
        </w:tc>
      </w:tr>
    </w:tbl>
    <w:p w:rsidR="005612F2" w:rsidRPr="00660713" w:rsidRDefault="005612F2">
      <w:pPr>
        <w:rPr>
          <w:rFonts w:ascii="Times New Roman" w:hAnsi="Times New Roman" w:cs="Times New Roman"/>
          <w:sz w:val="28"/>
          <w:szCs w:val="28"/>
          <w:lang w:val="en-US"/>
        </w:rPr>
      </w:pPr>
    </w:p>
    <w:sectPr w:rsidR="005612F2" w:rsidRPr="00660713" w:rsidSect="00660713">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44138"/>
    <w:rsid w:val="00544138"/>
    <w:rsid w:val="005612F2"/>
    <w:rsid w:val="005B4723"/>
    <w:rsid w:val="00660713"/>
    <w:rsid w:val="00965A39"/>
    <w:rsid w:val="00E567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2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441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44138"/>
    <w:rPr>
      <w:i/>
      <w:iCs/>
    </w:rPr>
  </w:style>
  <w:style w:type="character" w:styleId="a5">
    <w:name w:val="Strong"/>
    <w:basedOn w:val="a0"/>
    <w:uiPriority w:val="22"/>
    <w:qFormat/>
    <w:rsid w:val="00544138"/>
    <w:rPr>
      <w:b/>
      <w:bCs/>
    </w:rPr>
  </w:style>
  <w:style w:type="paragraph" w:styleId="a6">
    <w:name w:val="List Paragraph"/>
    <w:basedOn w:val="a"/>
    <w:uiPriority w:val="34"/>
    <w:qFormat/>
    <w:rsid w:val="005441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26787194">
      <w:bodyDiv w:val="1"/>
      <w:marLeft w:val="0"/>
      <w:marRight w:val="0"/>
      <w:marTop w:val="0"/>
      <w:marBottom w:val="0"/>
      <w:divBdr>
        <w:top w:val="none" w:sz="0" w:space="0" w:color="auto"/>
        <w:left w:val="none" w:sz="0" w:space="0" w:color="auto"/>
        <w:bottom w:val="none" w:sz="0" w:space="0" w:color="auto"/>
        <w:right w:val="none" w:sz="0" w:space="0" w:color="auto"/>
      </w:divBdr>
      <w:divsChild>
        <w:div w:id="2137524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984</Words>
  <Characters>5613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Скулл</dc:creator>
  <cp:lastModifiedBy>Скулл</cp:lastModifiedBy>
  <cp:revision>2</cp:revision>
  <dcterms:created xsi:type="dcterms:W3CDTF">2021-06-03T05:06:00Z</dcterms:created>
  <dcterms:modified xsi:type="dcterms:W3CDTF">2021-06-04T08:53:00Z</dcterms:modified>
</cp:coreProperties>
</file>